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F68FB" w14:textId="77777777" w:rsidR="005B6B1C" w:rsidRDefault="007C374A">
      <w:r w:rsidRPr="005B6B1C">
        <w:t>Sajtóközlemény</w:t>
      </w:r>
      <w:r w:rsidRPr="005B6B1C">
        <w:br/>
      </w:r>
    </w:p>
    <w:p w14:paraId="66DB4803" w14:textId="076DF70F" w:rsidR="007D06D5" w:rsidRDefault="00474DBD">
      <w:r>
        <w:t>Budapest, 2019. március</w:t>
      </w:r>
      <w:r w:rsidR="004E76AA">
        <w:t xml:space="preserve">. </w:t>
      </w:r>
      <w:r w:rsidR="008B4CC0">
        <w:t>6</w:t>
      </w:r>
      <w:bookmarkStart w:id="0" w:name="_GoBack"/>
      <w:bookmarkEnd w:id="0"/>
      <w:r w:rsidR="004E76AA">
        <w:t>.</w:t>
      </w:r>
    </w:p>
    <w:p w14:paraId="05668B56" w14:textId="77777777" w:rsidR="007C374A" w:rsidRDefault="007C374A">
      <w:r>
        <w:t>Azonnal</w:t>
      </w:r>
      <w:r w:rsidR="00680474">
        <w:t>i</w:t>
      </w:r>
      <w:r>
        <w:t xml:space="preserve"> felhasználásra</w:t>
      </w:r>
    </w:p>
    <w:p w14:paraId="49FC1977" w14:textId="77777777" w:rsidR="005B6B1C" w:rsidRDefault="005B6B1C"/>
    <w:p w14:paraId="6769BF0C" w14:textId="77777777" w:rsidR="007C374A" w:rsidRPr="004E76AA" w:rsidRDefault="007C374A" w:rsidP="004E76AA">
      <w:pPr>
        <w:jc w:val="center"/>
        <w:rPr>
          <w:b/>
          <w:sz w:val="32"/>
          <w:szCs w:val="32"/>
        </w:rPr>
      </w:pPr>
      <w:r w:rsidRPr="004E76AA">
        <w:rPr>
          <w:b/>
          <w:sz w:val="32"/>
          <w:szCs w:val="32"/>
        </w:rPr>
        <w:t>Megtéveszthettek a porszívógyártók – Döntött az EU, nincs több energiacímke</w:t>
      </w:r>
    </w:p>
    <w:p w14:paraId="64A11255" w14:textId="30EFA0D3" w:rsidR="004E76AA" w:rsidRPr="00AA18FA" w:rsidRDefault="003669B6" w:rsidP="00AA18FA">
      <w:pPr>
        <w:jc w:val="center"/>
        <w:rPr>
          <w:b/>
          <w:sz w:val="32"/>
          <w:szCs w:val="32"/>
        </w:rPr>
      </w:pPr>
      <w:r w:rsidRPr="004E76AA">
        <w:rPr>
          <w:b/>
          <w:sz w:val="32"/>
          <w:szCs w:val="32"/>
        </w:rPr>
        <w:t xml:space="preserve">Ne keresse a porszívók </w:t>
      </w:r>
      <w:r w:rsidR="00AA18FA">
        <w:rPr>
          <w:b/>
          <w:sz w:val="32"/>
          <w:szCs w:val="32"/>
        </w:rPr>
        <w:t xml:space="preserve">energiahatékonysági </w:t>
      </w:r>
      <w:r w:rsidRPr="004E76AA">
        <w:rPr>
          <w:b/>
          <w:sz w:val="32"/>
          <w:szCs w:val="32"/>
        </w:rPr>
        <w:t>címkéjét mostantól – eddig is félrevezethettek egyes porszívó gyártók, döntött az EU</w:t>
      </w:r>
    </w:p>
    <w:p w14:paraId="1249225F" w14:textId="3BF5702B" w:rsidR="007C374A" w:rsidRDefault="007C374A" w:rsidP="007C374A">
      <w:pPr>
        <w:rPr>
          <w:bCs/>
        </w:rPr>
      </w:pPr>
      <w:r>
        <w:t>Az Európai Unió Bírósága nemrégiben hatályon kívül helyezte a porszívók</w:t>
      </w:r>
      <w:r w:rsidRPr="007C374A">
        <w:t xml:space="preserve"> energiacímké</w:t>
      </w:r>
      <w:r>
        <w:t>ine</w:t>
      </w:r>
      <w:r w:rsidRPr="007C374A">
        <w:t xml:space="preserve">k alkalmazását elrendelő döntést, </w:t>
      </w:r>
      <w:r w:rsidR="004B4E08">
        <w:t>mivel azok félrevezethették a vásárlókat.</w:t>
      </w:r>
      <w:r w:rsidR="004B4E08">
        <w:rPr>
          <w:b/>
          <w:bCs/>
        </w:rPr>
        <w:t xml:space="preserve"> E</w:t>
      </w:r>
      <w:r>
        <w:rPr>
          <w:b/>
          <w:bCs/>
        </w:rPr>
        <w:t>zentúl</w:t>
      </w:r>
      <w:r w:rsidR="004B4E08">
        <w:rPr>
          <w:b/>
          <w:bCs/>
        </w:rPr>
        <w:t xml:space="preserve"> tehát</w:t>
      </w:r>
      <w:r w:rsidRPr="007C374A">
        <w:rPr>
          <w:b/>
          <w:bCs/>
        </w:rPr>
        <w:t xml:space="preserve"> már nem</w:t>
      </w:r>
      <w:r>
        <w:rPr>
          <w:b/>
          <w:bCs/>
        </w:rPr>
        <w:t xml:space="preserve"> lesz</w:t>
      </w:r>
      <w:r w:rsidRPr="007C374A">
        <w:rPr>
          <w:b/>
          <w:bCs/>
        </w:rPr>
        <w:t xml:space="preserve"> kötelező az EU-ban energiacímkét kész</w:t>
      </w:r>
      <w:r w:rsidR="00895375">
        <w:rPr>
          <w:b/>
          <w:bCs/>
        </w:rPr>
        <w:t>í</w:t>
      </w:r>
      <w:r w:rsidRPr="007C374A">
        <w:rPr>
          <w:b/>
          <w:bCs/>
        </w:rPr>
        <w:t>te</w:t>
      </w:r>
      <w:r>
        <w:rPr>
          <w:b/>
          <w:bCs/>
        </w:rPr>
        <w:t>ni</w:t>
      </w:r>
      <w:r w:rsidR="004B4E08">
        <w:rPr>
          <w:b/>
          <w:bCs/>
        </w:rPr>
        <w:t xml:space="preserve"> a gyártóknak pórszívóik</w:t>
      </w:r>
      <w:r w:rsidR="00895375">
        <w:rPr>
          <w:b/>
          <w:bCs/>
        </w:rPr>
        <w:t>hoz</w:t>
      </w:r>
      <w:r w:rsidRPr="005B6B1C">
        <w:rPr>
          <w:bCs/>
        </w:rPr>
        <w:t xml:space="preserve">. A gyártóknak 2014 óta </w:t>
      </w:r>
      <w:r w:rsidR="004E76AA" w:rsidRPr="005B6B1C">
        <w:rPr>
          <w:bCs/>
        </w:rPr>
        <w:t xml:space="preserve">volt </w:t>
      </w:r>
      <w:r w:rsidR="00895375">
        <w:rPr>
          <w:bCs/>
        </w:rPr>
        <w:t xml:space="preserve">kötelező </w:t>
      </w:r>
      <w:r w:rsidRPr="005B6B1C">
        <w:rPr>
          <w:bCs/>
        </w:rPr>
        <w:t xml:space="preserve">előírás, hogy </w:t>
      </w:r>
      <w:r w:rsidR="00CC0314" w:rsidRPr="005B6B1C">
        <w:rPr>
          <w:bCs/>
        </w:rPr>
        <w:t>energiacímkével lássák el készülékeiket, így segítve a vásárlókat</w:t>
      </w:r>
      <w:r w:rsidR="00B41B41">
        <w:rPr>
          <w:bCs/>
        </w:rPr>
        <w:t>, hogy könnyebben eligazodjanak a hatalmas porszívókínálatban</w:t>
      </w:r>
      <w:r w:rsidR="00CC0314" w:rsidRPr="005B6B1C">
        <w:rPr>
          <w:bCs/>
        </w:rPr>
        <w:t xml:space="preserve">. </w:t>
      </w:r>
    </w:p>
    <w:p w14:paraId="641A7BF7" w14:textId="55CED65C" w:rsidR="00EC79BA" w:rsidRPr="005B6B1C" w:rsidRDefault="00EC79BA" w:rsidP="007C374A">
      <w:pPr>
        <w:rPr>
          <w:bCs/>
        </w:rPr>
      </w:pPr>
      <w:r>
        <w:rPr>
          <w:bCs/>
        </w:rPr>
        <w:t>Az előírást hatályon kívül helyező döntést az Európai Bíróság annak hatására hozta, hogy az egyik porszívógyártó cég megtámadta az energiacímkékre vonatkozó előírást, mivel szerintük azok félrevezetik a vásárlókat és hibás képet mutatnak például a porszívók hatékonyságáról, energiafelhasználásáról.</w:t>
      </w:r>
    </w:p>
    <w:p w14:paraId="12BB77A9" w14:textId="0158606A" w:rsidR="003113B3" w:rsidRPr="003113B3" w:rsidRDefault="004E76AA" w:rsidP="003113B3">
      <w:pPr>
        <w:jc w:val="center"/>
        <w:rPr>
          <w:b/>
          <w:bCs/>
        </w:rPr>
      </w:pPr>
      <w:r w:rsidRPr="003113B3">
        <w:rPr>
          <w:b/>
          <w:bCs/>
        </w:rPr>
        <w:t>A</w:t>
      </w:r>
      <w:r w:rsidR="007712B3" w:rsidRPr="003113B3">
        <w:rPr>
          <w:b/>
          <w:bCs/>
        </w:rPr>
        <w:t xml:space="preserve"> </w:t>
      </w:r>
      <w:r w:rsidRPr="003113B3">
        <w:rPr>
          <w:b/>
          <w:bCs/>
        </w:rPr>
        <w:t>porszívógyártó cég véleménye szerint</w:t>
      </w:r>
      <w:r w:rsidR="00CC0314" w:rsidRPr="003113B3">
        <w:rPr>
          <w:b/>
          <w:bCs/>
        </w:rPr>
        <w:t xml:space="preserve"> </w:t>
      </w:r>
      <w:r w:rsidRPr="003113B3">
        <w:rPr>
          <w:b/>
          <w:bCs/>
        </w:rPr>
        <w:t>a címkéken feltüntet</w:t>
      </w:r>
      <w:r w:rsidR="000F729C" w:rsidRPr="003113B3">
        <w:rPr>
          <w:b/>
          <w:bCs/>
        </w:rPr>
        <w:t>endő</w:t>
      </w:r>
      <w:r w:rsidRPr="003113B3">
        <w:rPr>
          <w:b/>
          <w:bCs/>
        </w:rPr>
        <w:t xml:space="preserve"> adatok</w:t>
      </w:r>
      <w:r w:rsidR="000F729C" w:rsidRPr="003113B3">
        <w:rPr>
          <w:b/>
          <w:bCs/>
        </w:rPr>
        <w:t xml:space="preserve"> megállapításá</w:t>
      </w:r>
      <w:r w:rsidRPr="003113B3">
        <w:rPr>
          <w:b/>
          <w:bCs/>
        </w:rPr>
        <w:t>hoz előírt</w:t>
      </w:r>
      <w:r w:rsidR="004B4E08" w:rsidRPr="003113B3">
        <w:rPr>
          <w:b/>
          <w:bCs/>
        </w:rPr>
        <w:t xml:space="preserve"> mérési gyakorlatok nem volt</w:t>
      </w:r>
      <w:r w:rsidR="007712B3" w:rsidRPr="003113B3">
        <w:rPr>
          <w:b/>
          <w:bCs/>
        </w:rPr>
        <w:t>ak</w:t>
      </w:r>
      <w:r w:rsidR="004B4E08" w:rsidRPr="003113B3">
        <w:rPr>
          <w:b/>
          <w:bCs/>
        </w:rPr>
        <w:t xml:space="preserve"> kellően életszerű</w:t>
      </w:r>
      <w:r w:rsidR="007712B3" w:rsidRPr="003113B3">
        <w:rPr>
          <w:b/>
          <w:bCs/>
        </w:rPr>
        <w:t>ek</w:t>
      </w:r>
      <w:r w:rsidRPr="003113B3">
        <w:rPr>
          <w:b/>
          <w:bCs/>
        </w:rPr>
        <w:t>.</w:t>
      </w:r>
    </w:p>
    <w:p w14:paraId="1AB841AC" w14:textId="3CEA3DF9" w:rsidR="00CC0314" w:rsidRPr="005B6B1C" w:rsidRDefault="003113B3" w:rsidP="007C374A">
      <w:pPr>
        <w:rPr>
          <w:bCs/>
        </w:rPr>
      </w:pPr>
      <w:r>
        <w:rPr>
          <w:bCs/>
        </w:rPr>
        <w:t>Arra hívták</w:t>
      </w:r>
      <w:r w:rsidR="004E76AA" w:rsidRPr="005B6B1C">
        <w:rPr>
          <w:bCs/>
        </w:rPr>
        <w:t xml:space="preserve"> fel az EU figyelmét, hogy például üres porzsákkal</w:t>
      </w:r>
      <w:r w:rsidR="00EC79BA">
        <w:rPr>
          <w:bCs/>
        </w:rPr>
        <w:t>,</w:t>
      </w:r>
      <w:r w:rsidR="004E76AA" w:rsidRPr="005B6B1C">
        <w:rPr>
          <w:bCs/>
        </w:rPr>
        <w:t xml:space="preserve"> illetve portartállyal mértek, mérhettek </w:t>
      </w:r>
      <w:r w:rsidR="005B6B1C">
        <w:rPr>
          <w:bCs/>
        </w:rPr>
        <w:t xml:space="preserve">egyes </w:t>
      </w:r>
      <w:r w:rsidR="004E76AA" w:rsidRPr="005B6B1C">
        <w:rPr>
          <w:bCs/>
        </w:rPr>
        <w:t>gyártók</w:t>
      </w:r>
      <w:r w:rsidR="000F729C">
        <w:rPr>
          <w:bCs/>
        </w:rPr>
        <w:t>,</w:t>
      </w:r>
      <w:r w:rsidR="004E76AA" w:rsidRPr="005B6B1C">
        <w:rPr>
          <w:bCs/>
        </w:rPr>
        <w:t xml:space="preserve"> ami által a címkére kerülő adatok félrevezetőek, h</w:t>
      </w:r>
      <w:r w:rsidR="005B6B1C">
        <w:rPr>
          <w:bCs/>
        </w:rPr>
        <w:t>iszen a porszívót otthon ritkán használják teljesen</w:t>
      </w:r>
      <w:r w:rsidR="004E76AA" w:rsidRPr="005B6B1C">
        <w:rPr>
          <w:bCs/>
        </w:rPr>
        <w:t xml:space="preserve"> üres porzsákkal, és egy félig teli vagy teli porzsák jelentősen megváltoztathatja </w:t>
      </w:r>
      <w:r w:rsidR="000F729C">
        <w:rPr>
          <w:bCs/>
        </w:rPr>
        <w:t xml:space="preserve">például </w:t>
      </w:r>
      <w:r w:rsidR="004E76AA" w:rsidRPr="005B6B1C">
        <w:rPr>
          <w:bCs/>
        </w:rPr>
        <w:t>a porszívó hatékonyságát</w:t>
      </w:r>
      <w:r w:rsidR="000F729C">
        <w:rPr>
          <w:bCs/>
        </w:rPr>
        <w:t>, energiafelhasználását</w:t>
      </w:r>
      <w:r w:rsidR="004E76AA" w:rsidRPr="005B6B1C">
        <w:rPr>
          <w:bCs/>
        </w:rPr>
        <w:t>.</w:t>
      </w:r>
    </w:p>
    <w:p w14:paraId="29BC2EF0" w14:textId="01AE2DB0" w:rsidR="004E76AA" w:rsidRPr="005B6B1C" w:rsidRDefault="004E76AA" w:rsidP="007C374A">
      <w:pPr>
        <w:rPr>
          <w:bCs/>
        </w:rPr>
      </w:pPr>
      <w:r w:rsidRPr="005B6B1C">
        <w:rPr>
          <w:bCs/>
        </w:rPr>
        <w:t xml:space="preserve">Az EU hatályon kívül helyező döntése után, várhatóan egyes </w:t>
      </w:r>
      <w:r w:rsidR="00CE2E58">
        <w:rPr>
          <w:bCs/>
        </w:rPr>
        <w:t>gyártók</w:t>
      </w:r>
      <w:r w:rsidRPr="005B6B1C">
        <w:rPr>
          <w:bCs/>
        </w:rPr>
        <w:t xml:space="preserve"> </w:t>
      </w:r>
      <w:r w:rsidR="00CE2E58">
        <w:rPr>
          <w:bCs/>
        </w:rPr>
        <w:t>azonnal</w:t>
      </w:r>
      <w:r w:rsidR="00CE2E58" w:rsidRPr="005B6B1C">
        <w:rPr>
          <w:bCs/>
        </w:rPr>
        <w:t xml:space="preserve"> </w:t>
      </w:r>
      <w:r w:rsidR="00CE2E58">
        <w:rPr>
          <w:bCs/>
        </w:rPr>
        <w:t>leállnak a címke alkalmazásával</w:t>
      </w:r>
      <w:r w:rsidRPr="005B6B1C">
        <w:rPr>
          <w:bCs/>
        </w:rPr>
        <w:t xml:space="preserve">, </w:t>
      </w:r>
      <w:r w:rsidR="00CE2E58">
        <w:rPr>
          <w:bCs/>
        </w:rPr>
        <w:t>ilyen</w:t>
      </w:r>
      <w:r w:rsidR="00CE2E58" w:rsidRPr="005B6B1C">
        <w:rPr>
          <w:bCs/>
        </w:rPr>
        <w:t xml:space="preserve"> </w:t>
      </w:r>
      <w:r w:rsidR="004B4E08" w:rsidRPr="005B6B1C">
        <w:rPr>
          <w:bCs/>
        </w:rPr>
        <w:t>például a SEBO porszívó</w:t>
      </w:r>
      <w:r w:rsidR="00CE2E58">
        <w:rPr>
          <w:bCs/>
        </w:rPr>
        <w:t>gyártó</w:t>
      </w:r>
      <w:r w:rsidR="00422ABD">
        <w:rPr>
          <w:bCs/>
        </w:rPr>
        <w:t>,</w:t>
      </w:r>
      <w:r w:rsidR="004B4E08" w:rsidRPr="005B6B1C">
        <w:rPr>
          <w:bCs/>
        </w:rPr>
        <w:t xml:space="preserve"> </w:t>
      </w:r>
      <w:r w:rsidRPr="005B6B1C">
        <w:rPr>
          <w:bCs/>
        </w:rPr>
        <w:t xml:space="preserve">míg </w:t>
      </w:r>
      <w:r w:rsidR="00CE2E58">
        <w:rPr>
          <w:bCs/>
        </w:rPr>
        <w:t>lesznek olyan</w:t>
      </w:r>
      <w:r w:rsidR="00CE2E58" w:rsidRPr="005B6B1C">
        <w:rPr>
          <w:bCs/>
        </w:rPr>
        <w:t xml:space="preserve"> </w:t>
      </w:r>
      <w:r w:rsidRPr="005B6B1C">
        <w:rPr>
          <w:bCs/>
        </w:rPr>
        <w:t>gyártók</w:t>
      </w:r>
      <w:r w:rsidR="00CE2E58">
        <w:rPr>
          <w:bCs/>
        </w:rPr>
        <w:t xml:space="preserve"> is</w:t>
      </w:r>
      <w:r w:rsidR="004B4E08" w:rsidRPr="005B6B1C">
        <w:rPr>
          <w:bCs/>
        </w:rPr>
        <w:t>, mint például a német Fakir</w:t>
      </w:r>
      <w:r w:rsidR="00CE2E58">
        <w:rPr>
          <w:bCs/>
        </w:rPr>
        <w:t>, ahol</w:t>
      </w:r>
      <w:r w:rsidR="005B6B1C">
        <w:rPr>
          <w:bCs/>
        </w:rPr>
        <w:t xml:space="preserve"> egyelőre</w:t>
      </w:r>
      <w:r w:rsidRPr="005B6B1C">
        <w:rPr>
          <w:bCs/>
        </w:rPr>
        <w:t xml:space="preserve"> fennmarad</w:t>
      </w:r>
      <w:r w:rsidR="00CE2E58">
        <w:rPr>
          <w:bCs/>
        </w:rPr>
        <w:t>nak a címkék, csak a későbbi, új modellekhez nem készülnek majd el ezek a címkék</w:t>
      </w:r>
      <w:r w:rsidRPr="005B6B1C">
        <w:rPr>
          <w:bCs/>
        </w:rPr>
        <w:t>.</w:t>
      </w:r>
      <w:r w:rsidR="00CE2E58">
        <w:rPr>
          <w:bCs/>
        </w:rPr>
        <w:t xml:space="preserve"> </w:t>
      </w:r>
    </w:p>
    <w:p w14:paraId="3F048F09" w14:textId="50D4A002" w:rsidR="004E76AA" w:rsidRPr="005B6B1C" w:rsidRDefault="004E76AA" w:rsidP="004E76AA">
      <w:pPr>
        <w:rPr>
          <w:bCs/>
        </w:rPr>
      </w:pPr>
      <w:r w:rsidRPr="005B6B1C">
        <w:rPr>
          <w:bCs/>
        </w:rPr>
        <w:t>Wagner Gábor</w:t>
      </w:r>
      <w:r w:rsidR="00EC79BA">
        <w:rPr>
          <w:bCs/>
        </w:rPr>
        <w:t>,</w:t>
      </w:r>
      <w:r w:rsidRPr="005B6B1C">
        <w:rPr>
          <w:bCs/>
        </w:rPr>
        <w:t xml:space="preserve"> a német </w:t>
      </w:r>
      <w:hyperlink r:id="rId6" w:history="1">
        <w:r w:rsidR="00CE2E58" w:rsidRPr="00D06651">
          <w:rPr>
            <w:rStyle w:val="Hiperhivatkozs"/>
            <w:bCs/>
          </w:rPr>
          <w:t xml:space="preserve">prémium </w:t>
        </w:r>
        <w:r w:rsidRPr="00D06651">
          <w:rPr>
            <w:rStyle w:val="Hiperhivatkozs"/>
            <w:bCs/>
          </w:rPr>
          <w:t>SEBO</w:t>
        </w:r>
      </w:hyperlink>
      <w:r w:rsidRPr="005B6B1C">
        <w:rPr>
          <w:bCs/>
        </w:rPr>
        <w:t xml:space="preserve"> és </w:t>
      </w:r>
      <w:hyperlink r:id="rId7" w:history="1">
        <w:r w:rsidRPr="00474DBD">
          <w:rPr>
            <w:rStyle w:val="Hiperhivatkozs"/>
            <w:bCs/>
          </w:rPr>
          <w:t>Fakir porszívókat</w:t>
        </w:r>
      </w:hyperlink>
      <w:r w:rsidRPr="005B6B1C">
        <w:rPr>
          <w:bCs/>
        </w:rPr>
        <w:t xml:space="preserve"> forgalmazó Dunartis Kft</w:t>
      </w:r>
      <w:r w:rsidR="005B6B1C">
        <w:rPr>
          <w:bCs/>
        </w:rPr>
        <w:t>.</w:t>
      </w:r>
      <w:r w:rsidRPr="005B6B1C">
        <w:rPr>
          <w:bCs/>
        </w:rPr>
        <w:t xml:space="preserve"> értékesítési vezetője ugyanak</w:t>
      </w:r>
      <w:r w:rsidR="004B4E08" w:rsidRPr="005B6B1C">
        <w:rPr>
          <w:bCs/>
        </w:rPr>
        <w:t>k</w:t>
      </w:r>
      <w:r w:rsidRPr="005B6B1C">
        <w:rPr>
          <w:bCs/>
        </w:rPr>
        <w:t xml:space="preserve">or felhívja a figyelmet arra, hogy az energiacímke kötelezővé tételével egy időben bevezetett, majd 2017 szeptemberében </w:t>
      </w:r>
      <w:r w:rsidR="00EC79BA">
        <w:rPr>
          <w:bCs/>
        </w:rPr>
        <w:t>szigorított</w:t>
      </w:r>
      <w:r w:rsidR="00EC79BA" w:rsidRPr="005B6B1C">
        <w:rPr>
          <w:bCs/>
        </w:rPr>
        <w:t xml:space="preserve"> </w:t>
      </w:r>
      <w:r w:rsidRPr="005B6B1C">
        <w:rPr>
          <w:bCs/>
        </w:rPr>
        <w:t>szabályozások továbbra is életben maradnak. Tehát nem lehet olyan porszívót értékesíteni, ami az alábbi paramétereket nem teljesíti:</w:t>
      </w:r>
    </w:p>
    <w:p w14:paraId="2CF01F4B" w14:textId="77777777" w:rsidR="004E76AA" w:rsidRPr="005B6B1C" w:rsidRDefault="004E76AA" w:rsidP="004E76AA">
      <w:pPr>
        <w:numPr>
          <w:ilvl w:val="0"/>
          <w:numId w:val="1"/>
        </w:numPr>
        <w:rPr>
          <w:bCs/>
        </w:rPr>
      </w:pPr>
      <w:r w:rsidRPr="005B6B1C">
        <w:rPr>
          <w:bCs/>
        </w:rPr>
        <w:t>Éves energiafogyasztás: kevesebb, mint 43 kWh / év </w:t>
      </w:r>
    </w:p>
    <w:p w14:paraId="12ED3D9E" w14:textId="20855D16" w:rsidR="004E76AA" w:rsidRPr="005B6B1C" w:rsidRDefault="004E76AA" w:rsidP="004E76AA">
      <w:pPr>
        <w:numPr>
          <w:ilvl w:val="0"/>
          <w:numId w:val="1"/>
        </w:numPr>
        <w:rPr>
          <w:bCs/>
        </w:rPr>
      </w:pPr>
      <w:r w:rsidRPr="005B6B1C">
        <w:rPr>
          <w:bCs/>
        </w:rPr>
        <w:t>Max</w:t>
      </w:r>
      <w:r w:rsidR="00CE2E58">
        <w:rPr>
          <w:bCs/>
        </w:rPr>
        <w:t>imális</w:t>
      </w:r>
      <w:r w:rsidRPr="005B6B1C">
        <w:rPr>
          <w:bCs/>
        </w:rPr>
        <w:t xml:space="preserve"> motorteljesítmény: 900 W </w:t>
      </w:r>
    </w:p>
    <w:p w14:paraId="326180CF" w14:textId="77777777" w:rsidR="004E76AA" w:rsidRPr="005B6B1C" w:rsidRDefault="004E76AA" w:rsidP="004E76AA">
      <w:pPr>
        <w:numPr>
          <w:ilvl w:val="0"/>
          <w:numId w:val="1"/>
        </w:numPr>
        <w:rPr>
          <w:bCs/>
        </w:rPr>
      </w:pPr>
      <w:r w:rsidRPr="005B6B1C">
        <w:rPr>
          <w:bCs/>
        </w:rPr>
        <w:t>Minimum porfelszívás szőnyegen: 0,75</w:t>
      </w:r>
      <w:r w:rsidR="00CE2E58">
        <w:rPr>
          <w:bCs/>
        </w:rPr>
        <w:t xml:space="preserve"> </w:t>
      </w:r>
      <w:r w:rsidR="00CE2E58" w:rsidRPr="00CE2E58">
        <w:rPr>
          <w:bCs/>
        </w:rPr>
        <w:t>dpu</w:t>
      </w:r>
    </w:p>
    <w:p w14:paraId="619757B2" w14:textId="77777777" w:rsidR="004E76AA" w:rsidRPr="005B6B1C" w:rsidRDefault="004E76AA" w:rsidP="004E76AA">
      <w:pPr>
        <w:numPr>
          <w:ilvl w:val="0"/>
          <w:numId w:val="1"/>
        </w:numPr>
        <w:rPr>
          <w:bCs/>
        </w:rPr>
      </w:pPr>
      <w:r w:rsidRPr="005B6B1C">
        <w:rPr>
          <w:bCs/>
        </w:rPr>
        <w:t>Minimum porfelszívás keménypadlón: 0,98 </w:t>
      </w:r>
      <w:r w:rsidR="00CE2E58" w:rsidRPr="00CE2E58">
        <w:rPr>
          <w:bCs/>
        </w:rPr>
        <w:t>dpu</w:t>
      </w:r>
    </w:p>
    <w:p w14:paraId="060C20FC" w14:textId="77777777" w:rsidR="004E76AA" w:rsidRPr="005B6B1C" w:rsidRDefault="004E76AA" w:rsidP="004E76AA">
      <w:pPr>
        <w:numPr>
          <w:ilvl w:val="0"/>
          <w:numId w:val="1"/>
        </w:numPr>
        <w:rPr>
          <w:bCs/>
        </w:rPr>
      </w:pPr>
      <w:r w:rsidRPr="005B6B1C">
        <w:rPr>
          <w:bCs/>
        </w:rPr>
        <w:t>Maximális porkibocsátás: 1,00% </w:t>
      </w:r>
    </w:p>
    <w:p w14:paraId="1A5A0471" w14:textId="77777777" w:rsidR="004E76AA" w:rsidRPr="005B6B1C" w:rsidRDefault="004E76AA" w:rsidP="004E76AA">
      <w:pPr>
        <w:numPr>
          <w:ilvl w:val="0"/>
          <w:numId w:val="1"/>
        </w:numPr>
        <w:rPr>
          <w:bCs/>
        </w:rPr>
      </w:pPr>
      <w:r w:rsidRPr="005B6B1C">
        <w:rPr>
          <w:bCs/>
        </w:rPr>
        <w:lastRenderedPageBreak/>
        <w:t>Maximális zajszint: 80 dB (A) </w:t>
      </w:r>
    </w:p>
    <w:p w14:paraId="0A6932EE" w14:textId="77777777" w:rsidR="004E76AA" w:rsidRPr="005B6B1C" w:rsidRDefault="004E76AA" w:rsidP="004E76AA">
      <w:pPr>
        <w:numPr>
          <w:ilvl w:val="0"/>
          <w:numId w:val="1"/>
        </w:numPr>
        <w:rPr>
          <w:bCs/>
        </w:rPr>
      </w:pPr>
      <w:r w:rsidRPr="005B6B1C">
        <w:rPr>
          <w:bCs/>
        </w:rPr>
        <w:t>A szívócső tartóssága: min. 40.000 lendítés </w:t>
      </w:r>
    </w:p>
    <w:p w14:paraId="00D379B4" w14:textId="77777777" w:rsidR="004E76AA" w:rsidRPr="005B6B1C" w:rsidRDefault="004E76AA" w:rsidP="004E76AA">
      <w:pPr>
        <w:numPr>
          <w:ilvl w:val="0"/>
          <w:numId w:val="1"/>
        </w:numPr>
        <w:rPr>
          <w:bCs/>
        </w:rPr>
      </w:pPr>
      <w:r w:rsidRPr="005B6B1C">
        <w:rPr>
          <w:bCs/>
        </w:rPr>
        <w:t>Minimális üzemi élettartam: min. 500 óra </w:t>
      </w:r>
    </w:p>
    <w:p w14:paraId="4BF0AC6E" w14:textId="78592F7A" w:rsidR="004E76AA" w:rsidRDefault="004E76AA" w:rsidP="004E76AA">
      <w:pPr>
        <w:pBdr>
          <w:bottom w:val="thinThickThinMediumGap" w:sz="18" w:space="1" w:color="auto"/>
        </w:pBdr>
        <w:rPr>
          <w:bCs/>
        </w:rPr>
      </w:pPr>
      <w:r w:rsidRPr="005B6B1C">
        <w:rPr>
          <w:bCs/>
        </w:rPr>
        <w:t>Nem kell tehát attól tartanunk, hogy a porszívók visszatérnek a korábbi, több</w:t>
      </w:r>
      <w:r w:rsidR="005B6B1C">
        <w:rPr>
          <w:bCs/>
        </w:rPr>
        <w:t xml:space="preserve"> </w:t>
      </w:r>
      <w:r w:rsidRPr="005B6B1C">
        <w:rPr>
          <w:bCs/>
        </w:rPr>
        <w:t xml:space="preserve">ezer wattos energiafogyasztási szintre, csak nekünk, vásárlóknak </w:t>
      </w:r>
      <w:r w:rsidR="003113B3">
        <w:rPr>
          <w:bCs/>
        </w:rPr>
        <w:t xml:space="preserve">az energiacímke helyett </w:t>
      </w:r>
      <w:hyperlink r:id="rId8" w:history="1">
        <w:r w:rsidR="00EC79BA" w:rsidRPr="00D808A6">
          <w:rPr>
            <w:rStyle w:val="Hiperhivatkozs"/>
            <w:bCs/>
          </w:rPr>
          <w:t>más szempont</w:t>
        </w:r>
        <w:r w:rsidR="00474DBD" w:rsidRPr="00D808A6">
          <w:rPr>
            <w:rStyle w:val="Hiperhivatkozs"/>
            <w:bCs/>
          </w:rPr>
          <w:t>ok alapján kell majd összehasonlítanunk</w:t>
        </w:r>
        <w:r w:rsidR="00EC79BA" w:rsidRPr="00D808A6">
          <w:rPr>
            <w:rStyle w:val="Hiperhivatkozs"/>
            <w:bCs/>
          </w:rPr>
          <w:t xml:space="preserve"> a porszívókat</w:t>
        </w:r>
      </w:hyperlink>
      <w:r w:rsidR="00EC79BA">
        <w:rPr>
          <w:bCs/>
        </w:rPr>
        <w:t>.</w:t>
      </w:r>
    </w:p>
    <w:p w14:paraId="6B13E116" w14:textId="77777777" w:rsidR="00CE2E58" w:rsidRPr="005B6B1C" w:rsidRDefault="00CE2E58" w:rsidP="004E76AA">
      <w:pPr>
        <w:pBdr>
          <w:bottom w:val="thinThickThinMediumGap" w:sz="18" w:space="1" w:color="auto"/>
        </w:pBdr>
        <w:rPr>
          <w:bCs/>
        </w:rPr>
      </w:pPr>
    </w:p>
    <w:p w14:paraId="74AEE839" w14:textId="77777777" w:rsidR="00AC43E4" w:rsidRDefault="00AC43E4" w:rsidP="004E76AA">
      <w:pPr>
        <w:rPr>
          <w:b/>
          <w:bCs/>
        </w:rPr>
      </w:pPr>
    </w:p>
    <w:p w14:paraId="750FCDD0" w14:textId="125655EC" w:rsidR="00AC43E4" w:rsidRDefault="00AC43E4" w:rsidP="004E76AA">
      <w:pPr>
        <w:rPr>
          <w:b/>
          <w:bCs/>
        </w:rPr>
      </w:pPr>
      <w:r>
        <w:rPr>
          <w:b/>
          <w:bCs/>
        </w:rPr>
        <w:t>Háttérinformáció</w:t>
      </w:r>
      <w:r w:rsidR="00306EA4">
        <w:rPr>
          <w:b/>
          <w:bCs/>
        </w:rPr>
        <w:t>k</w:t>
      </w:r>
      <w:r>
        <w:rPr>
          <w:b/>
          <w:bCs/>
        </w:rPr>
        <w:t>:</w:t>
      </w:r>
    </w:p>
    <w:p w14:paraId="4A4BB5DD" w14:textId="25FF3FCC" w:rsidR="00306EA4" w:rsidRDefault="00A1333E" w:rsidP="004E76AA">
      <w:pPr>
        <w:rPr>
          <w:b/>
          <w:bCs/>
        </w:rPr>
      </w:pPr>
      <w:r>
        <w:rPr>
          <w:b/>
          <w:bCs/>
        </w:rPr>
        <w:t>Az Európai Unió Törvényszékének sajtóközleménye:</w:t>
      </w:r>
      <w:r w:rsidRPr="00A1333E">
        <w:rPr>
          <w:b/>
          <w:bCs/>
        </w:rPr>
        <w:t xml:space="preserve"> </w:t>
      </w:r>
      <w:r>
        <w:rPr>
          <w:b/>
          <w:bCs/>
        </w:rPr>
        <w:t xml:space="preserve"> </w:t>
      </w:r>
      <w:hyperlink r:id="rId9" w:history="1">
        <w:r w:rsidRPr="00B57908">
          <w:rPr>
            <w:rStyle w:val="Hiperhivatkozs"/>
            <w:b/>
            <w:bCs/>
          </w:rPr>
          <w:t>https://curia.europa.eu/jcms/upload/docs/application/pdf/2018-11/cp180168en.pdf</w:t>
        </w:r>
      </w:hyperlink>
      <w:r>
        <w:rPr>
          <w:b/>
          <w:bCs/>
        </w:rPr>
        <w:t xml:space="preserve"> </w:t>
      </w:r>
    </w:p>
    <w:p w14:paraId="32E17C2B" w14:textId="6FEB7DE6" w:rsidR="00A1333E" w:rsidRDefault="00A1333E" w:rsidP="004E76AA">
      <w:pPr>
        <w:rPr>
          <w:b/>
          <w:bCs/>
        </w:rPr>
      </w:pPr>
      <w:r>
        <w:rPr>
          <w:b/>
          <w:bCs/>
        </w:rPr>
        <w:t>Az ítélet teljes szövege:</w:t>
      </w:r>
      <w:r w:rsidR="008C3AFE">
        <w:rPr>
          <w:b/>
          <w:bCs/>
        </w:rPr>
        <w:br/>
      </w:r>
      <w:hyperlink r:id="rId10" w:history="1">
        <w:r w:rsidR="003113B3" w:rsidRPr="006200E5">
          <w:rPr>
            <w:rStyle w:val="Hiperhivatkozs"/>
            <w:b/>
            <w:bCs/>
          </w:rPr>
          <w:t>http://curia.europa.eu/juris/documents.jsf?num=T-544/13</w:t>
        </w:r>
      </w:hyperlink>
      <w:r w:rsidR="003113B3">
        <w:rPr>
          <w:b/>
          <w:bCs/>
        </w:rPr>
        <w:t xml:space="preserve"> </w:t>
      </w:r>
    </w:p>
    <w:p w14:paraId="4C3F4907" w14:textId="1F1C3AF2" w:rsidR="00A1333E" w:rsidRDefault="00EB6C0A" w:rsidP="004E76AA">
      <w:pPr>
        <w:rPr>
          <w:b/>
          <w:bCs/>
        </w:rPr>
      </w:pPr>
      <w:r>
        <w:rPr>
          <w:b/>
          <w:bCs/>
        </w:rPr>
        <w:t>Előzmények:</w:t>
      </w:r>
    </w:p>
    <w:p w14:paraId="699BF53E" w14:textId="7BB75607" w:rsidR="00EB6C0A" w:rsidRDefault="006B6068" w:rsidP="004E76AA">
      <w:pPr>
        <w:rPr>
          <w:b/>
          <w:bCs/>
        </w:rPr>
      </w:pPr>
      <w:r>
        <w:rPr>
          <w:b/>
          <w:bCs/>
        </w:rPr>
        <w:t xml:space="preserve">2014. szeptember: </w:t>
      </w:r>
      <w:hyperlink r:id="rId11" w:history="1">
        <w:r w:rsidRPr="00262D5C">
          <w:rPr>
            <w:rStyle w:val="Hiperhivatkozs"/>
            <w:b/>
            <w:bCs/>
          </w:rPr>
          <w:t>https://sebo-porszivo.hu/blog/szeptembertol-gyokeresen-atalakul-a-porszivopiac</w:t>
        </w:r>
      </w:hyperlink>
      <w:r>
        <w:rPr>
          <w:b/>
          <w:bCs/>
        </w:rPr>
        <w:t xml:space="preserve"> </w:t>
      </w:r>
    </w:p>
    <w:p w14:paraId="1FDFDA82" w14:textId="2AD5DD26" w:rsidR="006B6068" w:rsidRDefault="006B6068" w:rsidP="004E76AA">
      <w:pPr>
        <w:rPr>
          <w:b/>
          <w:bCs/>
        </w:rPr>
      </w:pPr>
      <w:r>
        <w:rPr>
          <w:b/>
          <w:bCs/>
        </w:rPr>
        <w:t xml:space="preserve">2017. szeptember: </w:t>
      </w:r>
      <w:hyperlink r:id="rId12" w:history="1">
        <w:r w:rsidRPr="00262D5C">
          <w:rPr>
            <w:rStyle w:val="Hiperhivatkozs"/>
            <w:b/>
            <w:bCs/>
          </w:rPr>
          <w:t>https://sebo-porszivo.hu/blog/2017-szeptembertol-ismet-korlatozasok-jonnek-a-porszivopiacon</w:t>
        </w:r>
      </w:hyperlink>
      <w:r>
        <w:rPr>
          <w:b/>
          <w:bCs/>
        </w:rPr>
        <w:t xml:space="preserve"> </w:t>
      </w:r>
    </w:p>
    <w:p w14:paraId="0C1CEA33" w14:textId="1C58326D" w:rsidR="005B6B1C" w:rsidRDefault="005B6B1C" w:rsidP="004E76AA">
      <w:pPr>
        <w:rPr>
          <w:b/>
          <w:bCs/>
        </w:rPr>
      </w:pPr>
      <w:r>
        <w:rPr>
          <w:b/>
          <w:bCs/>
        </w:rPr>
        <w:t xml:space="preserve">A Dunartis Kft. közel fél évtizede foglalkozik </w:t>
      </w:r>
      <w:r w:rsidR="001C6167">
        <w:rPr>
          <w:b/>
          <w:bCs/>
        </w:rPr>
        <w:t>porszívók forgalmazásával</w:t>
      </w:r>
      <w:r w:rsidR="00BB775F">
        <w:rPr>
          <w:b/>
          <w:bCs/>
        </w:rPr>
        <w:t>;</w:t>
      </w:r>
      <w:r w:rsidR="001C6167">
        <w:rPr>
          <w:b/>
          <w:bCs/>
        </w:rPr>
        <w:t xml:space="preserve"> </w:t>
      </w:r>
      <w:r w:rsidR="00BB775F">
        <w:rPr>
          <w:b/>
          <w:bCs/>
        </w:rPr>
        <w:t xml:space="preserve">valamint </w:t>
      </w:r>
      <w:r w:rsidR="001C6167">
        <w:rPr>
          <w:b/>
          <w:bCs/>
        </w:rPr>
        <w:t>az elmúlt években folyamatosan figyelemmel kísért</w:t>
      </w:r>
      <w:r w:rsidR="00CF7072">
        <w:rPr>
          <w:b/>
          <w:bCs/>
        </w:rPr>
        <w:t>ük</w:t>
      </w:r>
      <w:r w:rsidR="001C6167">
        <w:rPr>
          <w:b/>
          <w:bCs/>
        </w:rPr>
        <w:t xml:space="preserve"> az EU döntéseit a porszívók szabályozásával kapcsolatban. </w:t>
      </w:r>
    </w:p>
    <w:p w14:paraId="4C515E33" w14:textId="20D734AE" w:rsidR="00AC43E4" w:rsidRDefault="00AC43E4" w:rsidP="004E76AA">
      <w:pPr>
        <w:rPr>
          <w:b/>
          <w:bCs/>
        </w:rPr>
      </w:pPr>
      <w:r>
        <w:rPr>
          <w:b/>
          <w:bCs/>
        </w:rPr>
        <w:t>Kontaktszemély:</w:t>
      </w:r>
    </w:p>
    <w:p w14:paraId="6897A2CA" w14:textId="77777777" w:rsidR="001C6167" w:rsidRDefault="00CE2E58" w:rsidP="004E76AA">
      <w:pPr>
        <w:rPr>
          <w:b/>
          <w:bCs/>
        </w:rPr>
      </w:pPr>
      <w:r>
        <w:rPr>
          <w:b/>
          <w:bCs/>
        </w:rPr>
        <w:t xml:space="preserve">Wagner </w:t>
      </w:r>
      <w:r w:rsidR="001C6167">
        <w:rPr>
          <w:b/>
          <w:bCs/>
        </w:rPr>
        <w:t>Gábor</w:t>
      </w:r>
      <w:r>
        <w:rPr>
          <w:b/>
          <w:bCs/>
        </w:rPr>
        <w:t xml:space="preserve"> </w:t>
      </w:r>
      <w:r w:rsidR="00CF7072">
        <w:rPr>
          <w:b/>
          <w:bCs/>
        </w:rPr>
        <w:t xml:space="preserve">- 0630 88 66 264 - </w:t>
      </w:r>
      <w:r w:rsidR="00CF7072" w:rsidRPr="00CF7072">
        <w:rPr>
          <w:b/>
          <w:bCs/>
        </w:rPr>
        <w:t>wagner.gabor@dunartis.hu</w:t>
      </w:r>
    </w:p>
    <w:p w14:paraId="559950F9" w14:textId="77777777" w:rsidR="007C374A" w:rsidRPr="007C374A" w:rsidRDefault="007C374A" w:rsidP="007C374A"/>
    <w:p w14:paraId="75C44D2D" w14:textId="77777777" w:rsidR="007C374A" w:rsidRDefault="007C374A"/>
    <w:p w14:paraId="06D1A6B2" w14:textId="77777777" w:rsidR="007C374A" w:rsidRDefault="007C374A"/>
    <w:p w14:paraId="33F4AB25" w14:textId="77777777" w:rsidR="007C374A" w:rsidRDefault="007C374A"/>
    <w:sectPr w:rsidR="007C3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4C4E79"/>
    <w:multiLevelType w:val="multilevel"/>
    <w:tmpl w:val="69DA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74A"/>
    <w:rsid w:val="000F729C"/>
    <w:rsid w:val="001C6167"/>
    <w:rsid w:val="00306EA4"/>
    <w:rsid w:val="003113B3"/>
    <w:rsid w:val="003432E6"/>
    <w:rsid w:val="003669B6"/>
    <w:rsid w:val="00422ABD"/>
    <w:rsid w:val="00474DBD"/>
    <w:rsid w:val="004B4E08"/>
    <w:rsid w:val="004E76AA"/>
    <w:rsid w:val="005B6B1C"/>
    <w:rsid w:val="00680474"/>
    <w:rsid w:val="006B6068"/>
    <w:rsid w:val="006D0E98"/>
    <w:rsid w:val="0075667B"/>
    <w:rsid w:val="007712B3"/>
    <w:rsid w:val="007C374A"/>
    <w:rsid w:val="007D06D5"/>
    <w:rsid w:val="00856C37"/>
    <w:rsid w:val="00895375"/>
    <w:rsid w:val="008B4CC0"/>
    <w:rsid w:val="008C3AFE"/>
    <w:rsid w:val="00A1333E"/>
    <w:rsid w:val="00A23B86"/>
    <w:rsid w:val="00AA18FA"/>
    <w:rsid w:val="00AC43E4"/>
    <w:rsid w:val="00B41B41"/>
    <w:rsid w:val="00BB775F"/>
    <w:rsid w:val="00BC2CA5"/>
    <w:rsid w:val="00BD4190"/>
    <w:rsid w:val="00C31B70"/>
    <w:rsid w:val="00CC0314"/>
    <w:rsid w:val="00CE2E58"/>
    <w:rsid w:val="00CF4906"/>
    <w:rsid w:val="00CF7072"/>
    <w:rsid w:val="00D06651"/>
    <w:rsid w:val="00D808A6"/>
    <w:rsid w:val="00DB7972"/>
    <w:rsid w:val="00DE3149"/>
    <w:rsid w:val="00E02AA5"/>
    <w:rsid w:val="00EB6C0A"/>
    <w:rsid w:val="00EC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4394"/>
  <w15:chartTrackingRefBased/>
  <w15:docId w15:val="{FC8731AA-0E81-417C-9080-33844882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9537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5375"/>
    <w:rPr>
      <w:rFonts w:ascii="Times New Roman" w:hAnsi="Times New Roman" w:cs="Times New Roman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A1333E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1333E"/>
    <w:rPr>
      <w:color w:val="954F72" w:themeColor="followedHyperlink"/>
      <w:u w:val="single"/>
    </w:rPr>
  </w:style>
  <w:style w:type="paragraph" w:styleId="Vltozat">
    <w:name w:val="Revision"/>
    <w:hidden/>
    <w:uiPriority w:val="99"/>
    <w:semiHidden/>
    <w:rsid w:val="00B41B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0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1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sebo-porszivo.hu/blog/szeptembertol-gyokeresen-atalakul-a-porszivopiac" TargetMode="External"/><Relationship Id="rId12" Type="http://schemas.openxmlformats.org/officeDocument/2006/relationships/hyperlink" Target="https://sebo-porszivo.hu/blog/2017-szeptembertol-ismet-korlatozasok-jonnek-a-porszivopiacon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sebo-porszivo.hu/" TargetMode="External"/><Relationship Id="rId7" Type="http://schemas.openxmlformats.org/officeDocument/2006/relationships/hyperlink" Target="https://fakir.hu/" TargetMode="External"/><Relationship Id="rId8" Type="http://schemas.openxmlformats.org/officeDocument/2006/relationships/hyperlink" Target="https://sebo-porszivo.hu/porszivo-vasarlas" TargetMode="External"/><Relationship Id="rId9" Type="http://schemas.openxmlformats.org/officeDocument/2006/relationships/hyperlink" Target="https://curia.europa.eu/jcms/upload/docs/application/pdf/2018-11/cp180168en.pdf" TargetMode="External"/><Relationship Id="rId10" Type="http://schemas.openxmlformats.org/officeDocument/2006/relationships/hyperlink" Target="http://curia.europa.eu/juris/documents.jsf?num=T-544/1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43A62-4B7B-F64E-8E1F-D5501BDF0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474</Words>
  <Characters>3519</Characters>
  <Application>Microsoft Macintosh Word</Application>
  <DocSecurity>0</DocSecurity>
  <Lines>67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Simon-Horváth Szilvi</dc:creator>
  <cp:keywords/>
  <dc:description/>
  <cp:lastModifiedBy>Microsoft Office-felhasználó</cp:lastModifiedBy>
  <cp:revision>12</cp:revision>
  <dcterms:created xsi:type="dcterms:W3CDTF">2019-01-31T09:50:00Z</dcterms:created>
  <dcterms:modified xsi:type="dcterms:W3CDTF">2019-03-05T18:55:00Z</dcterms:modified>
</cp:coreProperties>
</file>